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77C3" w14:textId="77777777" w:rsidR="00392DF8" w:rsidRPr="00392DF8" w:rsidRDefault="00392DF8" w:rsidP="00392DF8">
      <w:pPr>
        <w:jc w:val="center"/>
        <w:rPr>
          <w:smallCaps/>
          <w:sz w:val="28"/>
          <w:szCs w:val="28"/>
        </w:rPr>
      </w:pPr>
    </w:p>
    <w:p w14:paraId="24D3D6F7" w14:textId="77777777" w:rsidR="00392DF8" w:rsidRPr="00392DF8" w:rsidRDefault="00392DF8" w:rsidP="00392DF8">
      <w:pPr>
        <w:jc w:val="center"/>
        <w:rPr>
          <w:smallCaps/>
          <w:sz w:val="28"/>
          <w:szCs w:val="28"/>
        </w:rPr>
      </w:pPr>
    </w:p>
    <w:p w14:paraId="2594C806" w14:textId="77777777" w:rsidR="006B53E6" w:rsidRPr="006B53E6" w:rsidRDefault="006B53E6"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6DEA7654" w14:textId="3DDB6A96"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City of Rockmart, Georgia</w:t>
      </w:r>
    </w:p>
    <w:p w14:paraId="56CA61FC" w14:textId="691B1006"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Mayor and Council</w:t>
      </w:r>
    </w:p>
    <w:p w14:paraId="4E429FAE" w14:textId="77777777" w:rsidR="006B53E6" w:rsidRPr="006B53E6" w:rsidRDefault="006B53E6"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6F7D808B" w14:textId="48CAC995" w:rsidR="00392DF8" w:rsidRPr="006B53E6" w:rsidRDefault="006B53E6"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noProof/>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drawing>
          <wp:inline distT="0" distB="0" distL="0" distR="0" wp14:anchorId="26A42914" wp14:editId="02C8B6D7">
            <wp:extent cx="1619250" cy="1609725"/>
            <wp:effectExtent l="0" t="0" r="0" b="9525"/>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19250" cy="1609725"/>
                    </a:xfrm>
                    <a:prstGeom prst="rect">
                      <a:avLst/>
                    </a:prstGeom>
                  </pic:spPr>
                </pic:pic>
              </a:graphicData>
            </a:graphic>
          </wp:inline>
        </w:drawing>
      </w:r>
    </w:p>
    <w:p w14:paraId="04153D40" w14:textId="77777777" w:rsidR="006B53E6" w:rsidRPr="006B53E6" w:rsidRDefault="006B53E6"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3CB95A65" w14:textId="6CF4BD76"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Request For Qualifications</w:t>
      </w:r>
    </w:p>
    <w:p w14:paraId="2DCD9EF2" w14:textId="77777777"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For</w:t>
      </w:r>
    </w:p>
    <w:p w14:paraId="445783FA" w14:textId="77777777"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Engineering Services</w:t>
      </w:r>
    </w:p>
    <w:p w14:paraId="6C6EF465" w14:textId="77777777"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77A2BA14" w14:textId="77777777"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38C986FB" w14:textId="339923A4" w:rsidR="00392DF8" w:rsidRPr="006B53E6" w:rsidRDefault="00392DF8" w:rsidP="00392DF8">
      <w:pPr>
        <w:jc w:val="center"/>
        <w:rPr>
          <w:b/>
          <w:bCs/>
          <w:color w:val="960000"/>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r w:rsidRPr="006B53E6">
        <w:rPr>
          <w:b/>
          <w:bCs/>
          <w:color w:val="960000"/>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 xml:space="preserve">Date of RFQ Released – </w:t>
      </w:r>
      <w:r w:rsidR="001B1954">
        <w:rPr>
          <w:b/>
          <w:bCs/>
          <w:color w:val="960000"/>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July 8</w:t>
      </w:r>
      <w:r w:rsidR="0070617E">
        <w:rPr>
          <w:b/>
          <w:bCs/>
          <w:color w:val="960000"/>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t>, 2026</w:t>
      </w:r>
    </w:p>
    <w:p w14:paraId="264C0C73" w14:textId="77777777"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4E865345" w14:textId="04CFDF2A" w:rsidR="00392DF8" w:rsidRPr="006B53E6" w:rsidRDefault="00392DF8" w:rsidP="00392DF8">
      <w:pPr>
        <w:jc w:val="center"/>
        <w:rPr>
          <w:b/>
          <w:bCs/>
          <w:smallCaps/>
          <w:color w:val="960000"/>
          <w:sz w:val="28"/>
          <w:szCs w:val="28"/>
          <w14:textFill>
            <w14:gradFill>
              <w14:gsLst>
                <w14:gs w14:pos="0">
                  <w14:srgbClr w14:val="960000">
                    <w14:shade w14:val="30000"/>
                    <w14:satMod w14:val="115000"/>
                  </w14:srgbClr>
                </w14:gs>
                <w14:gs w14:pos="50000">
                  <w14:srgbClr w14:val="960000">
                    <w14:shade w14:val="67500"/>
                    <w14:satMod w14:val="115000"/>
                  </w14:srgbClr>
                </w14:gs>
                <w14:gs w14:pos="100000">
                  <w14:srgbClr w14:val="960000">
                    <w14:shade w14:val="100000"/>
                    <w14:satMod w14:val="115000"/>
                  </w14:srgbClr>
                </w14:gs>
              </w14:gsLst>
              <w14:path w14:path="circle">
                <w14:fillToRect w14:l="100000" w14:t="100000" w14:r="0" w14:b="0"/>
              </w14:path>
            </w14:gradFill>
          </w14:textFill>
        </w:rPr>
      </w:pPr>
    </w:p>
    <w:p w14:paraId="12356073" w14:textId="77777777" w:rsidR="00392DF8" w:rsidRDefault="00392DF8" w:rsidP="00392DF8">
      <w:pPr>
        <w:jc w:val="center"/>
      </w:pPr>
      <w:r>
        <w:t> </w:t>
      </w:r>
    </w:p>
    <w:p w14:paraId="669BBD2C" w14:textId="77777777" w:rsidR="00392DF8" w:rsidRDefault="00392DF8" w:rsidP="00392DF8">
      <w:pPr>
        <w:spacing w:before="0" w:after="160" w:line="259" w:lineRule="auto"/>
        <w:jc w:val="center"/>
      </w:pPr>
      <w:r>
        <w:br w:type="page"/>
      </w:r>
    </w:p>
    <w:p w14:paraId="24C1E236" w14:textId="296A1B08" w:rsidR="00392DF8" w:rsidRPr="00392DF8" w:rsidRDefault="00392DF8" w:rsidP="006B53E6">
      <w:pPr>
        <w:pStyle w:val="Heading2"/>
      </w:pPr>
      <w:r w:rsidRPr="00392DF8">
        <w:lastRenderedPageBreak/>
        <w:t>General</w:t>
      </w:r>
    </w:p>
    <w:p w14:paraId="3D100191" w14:textId="1392E04F" w:rsidR="00392DF8" w:rsidRDefault="00392DF8" w:rsidP="00392DF8">
      <w:r>
        <w:t xml:space="preserve">The City of Rockmart is seeking qualified professional civil engineering firms to assist with implementation of various general civil, environmental, and transportation projects.  This contract solicitation will allow engagement of a qualified team that can deliver these services to the City in an independent, professional, and comprehensive manner.  Responding firms should have a strong record providing engineering services to local governments in Georgia and experience in working on Federally Assisted Projects.  This RFQ is anticipated to cover a period of </w:t>
      </w:r>
      <w:r w:rsidR="00734401">
        <w:t>24 months</w:t>
      </w:r>
      <w:r>
        <w:t xml:space="preserve">.  Separate work orders will be developed for each project during this time.  The City of Rockmart may select a different </w:t>
      </w:r>
      <w:r w:rsidR="003D06FA">
        <w:t xml:space="preserve">engineering firm </w:t>
      </w:r>
      <w:r>
        <w:t xml:space="preserve">from the respondents to this request for each project using the selection criteria provided in this request for qualifications.  </w:t>
      </w:r>
    </w:p>
    <w:p w14:paraId="2A18EA40" w14:textId="77777777" w:rsidR="00392DF8" w:rsidRPr="00392DF8" w:rsidRDefault="00392DF8" w:rsidP="006B53E6">
      <w:pPr>
        <w:pStyle w:val="Heading2"/>
      </w:pPr>
      <w:r w:rsidRPr="00392DF8">
        <w:t>Scope of Work</w:t>
      </w:r>
    </w:p>
    <w:p w14:paraId="18DF532C" w14:textId="5D979069" w:rsidR="00392DF8" w:rsidRDefault="00392DF8" w:rsidP="00392DF8">
      <w:r>
        <w:t xml:space="preserve">The City of Rockmart is soliciting submissions requesting the following services to be performed by an engineering firm to include (but not limited to) concept report preparation and validation, utility plans, preparation of displays for public meetings, surveys and mapping, preliminary construction plans, final right-of-way plans (including staking of right-of-way), erosion control plans, structural plans, permit assistance, </w:t>
      </w:r>
      <w:r w:rsidR="006B53E6">
        <w:t>specifications and bid documents</w:t>
      </w:r>
      <w:r>
        <w:t xml:space="preserve">, and final construction plans. </w:t>
      </w:r>
    </w:p>
    <w:p w14:paraId="4A86821F" w14:textId="7252B292" w:rsidR="00392DF8" w:rsidRDefault="00392DF8" w:rsidP="00392DF8">
      <w:r>
        <w:t>Typical</w:t>
      </w:r>
      <w:r w:rsidR="006B53E6">
        <w:t xml:space="preserve"> development</w:t>
      </w:r>
      <w:r>
        <w:t xml:space="preserve"> projects will generally fall into these categories: </w:t>
      </w:r>
    </w:p>
    <w:p w14:paraId="253AAF83" w14:textId="2F962E09" w:rsidR="00392DF8" w:rsidRDefault="00392DF8" w:rsidP="006B53E6">
      <w:pPr>
        <w:pStyle w:val="ListParagraph"/>
        <w:numPr>
          <w:ilvl w:val="0"/>
          <w:numId w:val="1"/>
        </w:numPr>
      </w:pPr>
      <w:r>
        <w:t xml:space="preserve">Utility Improvements (Water, sewer, and </w:t>
      </w:r>
      <w:r w:rsidR="00237D6B">
        <w:t>stormwater</w:t>
      </w:r>
      <w:r>
        <w:t>)</w:t>
      </w:r>
    </w:p>
    <w:p w14:paraId="576BFCAB" w14:textId="7D700F1F" w:rsidR="00392DF8" w:rsidRDefault="00392DF8" w:rsidP="006B53E6">
      <w:pPr>
        <w:pStyle w:val="ListParagraph"/>
        <w:numPr>
          <w:ilvl w:val="0"/>
          <w:numId w:val="1"/>
        </w:numPr>
      </w:pPr>
      <w:r>
        <w:t xml:space="preserve">Large Transportation (New alignments, road widening, repairs and maintenance) </w:t>
      </w:r>
    </w:p>
    <w:p w14:paraId="64C92248" w14:textId="2F70D1E2" w:rsidR="00392DF8" w:rsidRDefault="00392DF8" w:rsidP="006B53E6">
      <w:pPr>
        <w:pStyle w:val="ListParagraph"/>
        <w:numPr>
          <w:ilvl w:val="0"/>
          <w:numId w:val="1"/>
        </w:numPr>
      </w:pPr>
      <w:r>
        <w:t>Small Transportation (Sidewalks/Paths/Trails – Pedestrian or Multi-us</w:t>
      </w:r>
      <w:r w:rsidR="00237D6B">
        <w:t>e</w:t>
      </w:r>
      <w:r>
        <w:t>)</w:t>
      </w:r>
    </w:p>
    <w:p w14:paraId="5962DAEF" w14:textId="05D1A0AF" w:rsidR="00B569A1" w:rsidRDefault="00392DF8" w:rsidP="004F1BB4">
      <w:pPr>
        <w:pStyle w:val="ListParagraph"/>
        <w:numPr>
          <w:ilvl w:val="0"/>
          <w:numId w:val="1"/>
        </w:numPr>
      </w:pPr>
      <w:r>
        <w:t>Site development</w:t>
      </w:r>
      <w:r w:rsidR="00077CF2">
        <w:t xml:space="preserve"> and facility planning</w:t>
      </w:r>
    </w:p>
    <w:p w14:paraId="0DBFF790" w14:textId="782B7429" w:rsidR="004F1BB4" w:rsidRDefault="004F1BB4" w:rsidP="004F1BB4">
      <w:r>
        <w:t>An engineering firm will also be selected to provide r</w:t>
      </w:r>
      <w:r w:rsidRPr="00392DF8">
        <w:t xml:space="preserve">eview of </w:t>
      </w:r>
      <w:r>
        <w:t>de</w:t>
      </w:r>
      <w:r w:rsidRPr="00392DF8">
        <w:t xml:space="preserve">velopment </w:t>
      </w:r>
      <w:r>
        <w:t>p</w:t>
      </w:r>
      <w:r w:rsidRPr="00392DF8">
        <w:t xml:space="preserve">lans </w:t>
      </w:r>
      <w:r>
        <w:t>s</w:t>
      </w:r>
      <w:r w:rsidRPr="00392DF8">
        <w:t xml:space="preserve">ubmitted to the </w:t>
      </w:r>
      <w:r>
        <w:t>c</w:t>
      </w:r>
      <w:r w:rsidRPr="00392DF8">
        <w:t>ity</w:t>
      </w:r>
      <w:r>
        <w:t xml:space="preserve">.  Anticipated projects also include development of asset management plans and </w:t>
      </w:r>
      <w:r w:rsidR="00961C68">
        <w:t>updating</w:t>
      </w:r>
      <w:r w:rsidR="007F55D1">
        <w:t xml:space="preserve"> </w:t>
      </w:r>
      <w:r>
        <w:t>standard operating procedures for city utilities.</w:t>
      </w:r>
    </w:p>
    <w:p w14:paraId="759333B1" w14:textId="50B3E119" w:rsidR="00392DF8" w:rsidRDefault="006B53E6" w:rsidP="006B53E6">
      <w:pPr>
        <w:pStyle w:val="Heading2"/>
      </w:pPr>
      <w:r>
        <w:t xml:space="preserve">Proposal Format </w:t>
      </w:r>
    </w:p>
    <w:p w14:paraId="2B32F60D" w14:textId="77777777" w:rsidR="00392DF8" w:rsidRDefault="00392DF8" w:rsidP="00392DF8">
      <w:r>
        <w:t xml:space="preserve">All </w:t>
      </w:r>
      <w:proofErr w:type="gramStart"/>
      <w:r>
        <w:t>proposing</w:t>
      </w:r>
      <w:proofErr w:type="gramEnd"/>
      <w:r>
        <w:t xml:space="preserve"> firms shall submit </w:t>
      </w:r>
      <w:proofErr w:type="gramStart"/>
      <w:r>
        <w:t>an original</w:t>
      </w:r>
      <w:proofErr w:type="gramEnd"/>
      <w:r>
        <w:t xml:space="preserve"> and four (4) copies of their proposal that include the following information and documents in this order:</w:t>
      </w:r>
    </w:p>
    <w:p w14:paraId="5D16282A" w14:textId="77777777" w:rsidR="00392DF8" w:rsidRPr="00F210F3" w:rsidRDefault="00392DF8" w:rsidP="006B53E6">
      <w:pPr>
        <w:ind w:left="720"/>
        <w:rPr>
          <w:color w:val="000000" w:themeColor="text1"/>
        </w:rPr>
      </w:pPr>
      <w:r w:rsidRPr="00F210F3">
        <w:rPr>
          <w:color w:val="000000" w:themeColor="text1"/>
        </w:rPr>
        <w:t>Cover</w:t>
      </w:r>
    </w:p>
    <w:p w14:paraId="360FAC20" w14:textId="77777777" w:rsidR="00392DF8" w:rsidRPr="00F210F3" w:rsidRDefault="00392DF8" w:rsidP="006B53E6">
      <w:pPr>
        <w:ind w:left="720"/>
        <w:rPr>
          <w:color w:val="000000" w:themeColor="text1"/>
        </w:rPr>
      </w:pPr>
      <w:r w:rsidRPr="00F210F3">
        <w:rPr>
          <w:color w:val="000000" w:themeColor="text1"/>
        </w:rPr>
        <w:t>Table of Contents</w:t>
      </w:r>
    </w:p>
    <w:p w14:paraId="124B0B70" w14:textId="77777777" w:rsidR="00392DF8" w:rsidRPr="00F210F3" w:rsidRDefault="00392DF8" w:rsidP="006B53E6">
      <w:pPr>
        <w:ind w:left="720"/>
        <w:rPr>
          <w:color w:val="000000" w:themeColor="text1"/>
        </w:rPr>
      </w:pPr>
      <w:r w:rsidRPr="00F210F3">
        <w:rPr>
          <w:color w:val="000000" w:themeColor="text1"/>
        </w:rPr>
        <w:t>Qualifications</w:t>
      </w:r>
    </w:p>
    <w:p w14:paraId="640289EC" w14:textId="5C95BC1C" w:rsidR="00392DF8" w:rsidRPr="00F210F3" w:rsidRDefault="00392DF8" w:rsidP="006B53E6">
      <w:pPr>
        <w:pStyle w:val="ListParagraph"/>
        <w:numPr>
          <w:ilvl w:val="0"/>
          <w:numId w:val="2"/>
        </w:numPr>
        <w:contextualSpacing w:val="0"/>
        <w:rPr>
          <w:color w:val="3B3838" w:themeColor="background2" w:themeShade="40"/>
        </w:rPr>
      </w:pPr>
      <w:r w:rsidRPr="00F210F3">
        <w:rPr>
          <w:color w:val="3B3838" w:themeColor="background2" w:themeShade="40"/>
        </w:rPr>
        <w:t xml:space="preserve">A brief history and overview of the firm and its general areas of practice.  Please include the number of years the company has been in existence and the firm’s specific experience with Federally Assisted Projects.  </w:t>
      </w:r>
    </w:p>
    <w:p w14:paraId="50721274" w14:textId="775E7262" w:rsidR="00392DF8" w:rsidRPr="00F210F3" w:rsidRDefault="00392DF8" w:rsidP="006B53E6">
      <w:pPr>
        <w:pStyle w:val="ListParagraph"/>
        <w:numPr>
          <w:ilvl w:val="0"/>
          <w:numId w:val="2"/>
        </w:numPr>
        <w:contextualSpacing w:val="0"/>
        <w:rPr>
          <w:color w:val="3B3838" w:themeColor="background2" w:themeShade="40"/>
        </w:rPr>
      </w:pPr>
      <w:r w:rsidRPr="00F210F3">
        <w:rPr>
          <w:color w:val="3B3838" w:themeColor="background2" w:themeShade="40"/>
        </w:rPr>
        <w:t>Firm’s experience providing engineering services to local governments in the State of Georgia.  List contact names and contact information for each reference.</w:t>
      </w:r>
    </w:p>
    <w:p w14:paraId="433ABF50" w14:textId="7D570F3C" w:rsidR="00392DF8" w:rsidRPr="00F210F3" w:rsidRDefault="00392DF8" w:rsidP="006B53E6">
      <w:pPr>
        <w:pStyle w:val="ListParagraph"/>
        <w:numPr>
          <w:ilvl w:val="0"/>
          <w:numId w:val="2"/>
        </w:numPr>
        <w:contextualSpacing w:val="0"/>
        <w:rPr>
          <w:color w:val="3B3838" w:themeColor="background2" w:themeShade="40"/>
        </w:rPr>
      </w:pPr>
      <w:r w:rsidRPr="00F210F3">
        <w:rPr>
          <w:color w:val="3B3838" w:themeColor="background2" w:themeShade="40"/>
        </w:rPr>
        <w:lastRenderedPageBreak/>
        <w:t>Resumés of key personnel that will be working with the City of Rockmart, if selected, including their qualifications and relevant experience.</w:t>
      </w:r>
    </w:p>
    <w:p w14:paraId="3FCA2B5E" w14:textId="77777777" w:rsidR="00392DF8" w:rsidRPr="00F210F3" w:rsidRDefault="00392DF8" w:rsidP="006B53E6">
      <w:pPr>
        <w:ind w:left="720"/>
        <w:rPr>
          <w:color w:val="000000" w:themeColor="text1"/>
        </w:rPr>
      </w:pPr>
      <w:r w:rsidRPr="00F210F3">
        <w:rPr>
          <w:color w:val="000000" w:themeColor="text1"/>
        </w:rPr>
        <w:t>Scope and Methodology</w:t>
      </w:r>
    </w:p>
    <w:p w14:paraId="5D584F74" w14:textId="15C3EDF4" w:rsidR="00392DF8" w:rsidRDefault="00392DF8" w:rsidP="006B53E6">
      <w:pPr>
        <w:pStyle w:val="ListParagraph"/>
        <w:numPr>
          <w:ilvl w:val="0"/>
          <w:numId w:val="3"/>
        </w:numPr>
        <w:contextualSpacing w:val="0"/>
        <w:rPr>
          <w:color w:val="3B3838" w:themeColor="background2" w:themeShade="40"/>
        </w:rPr>
      </w:pPr>
      <w:r w:rsidRPr="00F210F3">
        <w:rPr>
          <w:color w:val="3B3838" w:themeColor="background2" w:themeShade="40"/>
        </w:rPr>
        <w:t>Scope and level of service proposed.</w:t>
      </w:r>
    </w:p>
    <w:p w14:paraId="59524FB8" w14:textId="77777777" w:rsidR="00F948E4" w:rsidRPr="00F210F3" w:rsidRDefault="00F948E4" w:rsidP="00F948E4">
      <w:pPr>
        <w:pStyle w:val="ListParagraph"/>
        <w:numPr>
          <w:ilvl w:val="0"/>
          <w:numId w:val="3"/>
        </w:numPr>
        <w:contextualSpacing w:val="0"/>
        <w:rPr>
          <w:color w:val="3B3838" w:themeColor="background2" w:themeShade="40"/>
        </w:rPr>
      </w:pPr>
      <w:r w:rsidRPr="00F210F3">
        <w:rPr>
          <w:color w:val="3B3838" w:themeColor="background2" w:themeShade="40"/>
        </w:rPr>
        <w:t>Methodology and approach for engineering services.</w:t>
      </w:r>
    </w:p>
    <w:p w14:paraId="1FED0DC7" w14:textId="188C685C" w:rsidR="00392DF8" w:rsidRPr="00F210F3" w:rsidRDefault="00392DF8" w:rsidP="006B53E6">
      <w:pPr>
        <w:pStyle w:val="ListParagraph"/>
        <w:numPr>
          <w:ilvl w:val="0"/>
          <w:numId w:val="3"/>
        </w:numPr>
        <w:contextualSpacing w:val="0"/>
        <w:rPr>
          <w:color w:val="3B3838" w:themeColor="background2" w:themeShade="40"/>
        </w:rPr>
      </w:pPr>
      <w:r w:rsidRPr="00F210F3">
        <w:rPr>
          <w:color w:val="3B3838" w:themeColor="background2" w:themeShade="40"/>
        </w:rPr>
        <w:t>Organizational chart which identifies the project manager, key team leaders, support personnel, and reporting structure.</w:t>
      </w:r>
    </w:p>
    <w:p w14:paraId="64364FB3" w14:textId="77777777" w:rsidR="00392DF8" w:rsidRPr="00F210F3" w:rsidRDefault="00392DF8" w:rsidP="006B53E6">
      <w:pPr>
        <w:ind w:left="720"/>
        <w:rPr>
          <w:color w:val="000000" w:themeColor="text1"/>
        </w:rPr>
      </w:pPr>
      <w:r w:rsidRPr="00F210F3">
        <w:rPr>
          <w:color w:val="000000" w:themeColor="text1"/>
        </w:rPr>
        <w:t>Ability to Complete the Project</w:t>
      </w:r>
    </w:p>
    <w:p w14:paraId="129C8004" w14:textId="67D62AEC"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Statement of current workload and availability for providing services.</w:t>
      </w:r>
    </w:p>
    <w:p w14:paraId="18E7C1D8" w14:textId="0E30BC84"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Statement of the company’s financial strength.  (Please provide suitable documentation to establish financial stability.  Acceptable documentation includes audited or reviewed financial statements, partnership or corporation tax returns, bank or financial institution commitments, or other verifiable information demonstrating financial stability.)</w:t>
      </w:r>
    </w:p>
    <w:p w14:paraId="0E042B47" w14:textId="7EBCBF7C"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Statement concerning any previous projects that the firm was unable to complete, unable to complete in a timely manner, or unable to complete as budgeted in the last ten years.</w:t>
      </w:r>
    </w:p>
    <w:p w14:paraId="50FCF1EC" w14:textId="2A0AE658"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Statement of any previous, existing, or pending litigation of the company.</w:t>
      </w:r>
    </w:p>
    <w:p w14:paraId="12D9CE3E" w14:textId="77777777" w:rsidR="00392DF8" w:rsidRPr="00F210F3" w:rsidRDefault="00392DF8" w:rsidP="00F210F3">
      <w:pPr>
        <w:ind w:left="720"/>
        <w:rPr>
          <w:color w:val="000000" w:themeColor="text1"/>
        </w:rPr>
      </w:pPr>
      <w:r w:rsidRPr="00F210F3">
        <w:rPr>
          <w:color w:val="000000" w:themeColor="text1"/>
        </w:rPr>
        <w:t>Budget and Fees</w:t>
      </w:r>
    </w:p>
    <w:p w14:paraId="48C9DC64" w14:textId="40A47574"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Rate Schedule for Design and Construction Administration Services</w:t>
      </w:r>
    </w:p>
    <w:p w14:paraId="46042669" w14:textId="3062D877" w:rsidR="006B53E6" w:rsidRPr="00F210F3" w:rsidRDefault="006B53E6" w:rsidP="00F210F3">
      <w:pPr>
        <w:pStyle w:val="ListParagraph"/>
        <w:numPr>
          <w:ilvl w:val="0"/>
          <w:numId w:val="4"/>
        </w:numPr>
        <w:contextualSpacing w:val="0"/>
        <w:rPr>
          <w:color w:val="3B3838" w:themeColor="background2" w:themeShade="40"/>
        </w:rPr>
      </w:pPr>
      <w:r w:rsidRPr="00F210F3">
        <w:rPr>
          <w:color w:val="3B3838" w:themeColor="background2" w:themeShade="40"/>
        </w:rPr>
        <w:t xml:space="preserve">Rate Schedule </w:t>
      </w:r>
      <w:proofErr w:type="gramStart"/>
      <w:r w:rsidRPr="00F210F3">
        <w:rPr>
          <w:color w:val="3B3838" w:themeColor="background2" w:themeShade="40"/>
        </w:rPr>
        <w:t>for preparing</w:t>
      </w:r>
      <w:proofErr w:type="gramEnd"/>
      <w:r w:rsidRPr="00F210F3">
        <w:rPr>
          <w:color w:val="3B3838" w:themeColor="background2" w:themeShade="40"/>
        </w:rPr>
        <w:t xml:space="preserve"> Preliminary Engineering Report for Grant Projects</w:t>
      </w:r>
    </w:p>
    <w:p w14:paraId="0305458C" w14:textId="16F9EA71" w:rsidR="006B53E6" w:rsidRPr="00F210F3" w:rsidRDefault="006B53E6" w:rsidP="00F210F3">
      <w:pPr>
        <w:pStyle w:val="ListParagraph"/>
        <w:numPr>
          <w:ilvl w:val="0"/>
          <w:numId w:val="4"/>
        </w:numPr>
        <w:contextualSpacing w:val="0"/>
        <w:rPr>
          <w:color w:val="3B3838" w:themeColor="background2" w:themeShade="40"/>
        </w:rPr>
      </w:pPr>
      <w:r w:rsidRPr="00F210F3">
        <w:rPr>
          <w:color w:val="3B3838" w:themeColor="background2" w:themeShade="40"/>
        </w:rPr>
        <w:t>Rate Schedule for Review of Development Plans Submitted to the City</w:t>
      </w:r>
    </w:p>
    <w:p w14:paraId="0CA3B431" w14:textId="11F7AA74" w:rsidR="006B53E6" w:rsidRPr="00F210F3" w:rsidRDefault="006B53E6" w:rsidP="00F210F3">
      <w:pPr>
        <w:pStyle w:val="ListParagraph"/>
        <w:numPr>
          <w:ilvl w:val="0"/>
          <w:numId w:val="4"/>
        </w:numPr>
        <w:contextualSpacing w:val="0"/>
        <w:rPr>
          <w:color w:val="3B3838" w:themeColor="background2" w:themeShade="40"/>
        </w:rPr>
      </w:pPr>
      <w:r w:rsidRPr="00F210F3">
        <w:rPr>
          <w:color w:val="3B3838" w:themeColor="background2" w:themeShade="40"/>
        </w:rPr>
        <w:t xml:space="preserve">Rate Schedule for </w:t>
      </w:r>
      <w:r w:rsidR="00073CA3" w:rsidRPr="00F210F3">
        <w:rPr>
          <w:color w:val="3B3838" w:themeColor="background2" w:themeShade="40"/>
        </w:rPr>
        <w:t>Preparing Reports, Operating Procedures,</w:t>
      </w:r>
      <w:r w:rsidR="00F210F3" w:rsidRPr="00F210F3">
        <w:rPr>
          <w:color w:val="3B3838" w:themeColor="background2" w:themeShade="40"/>
        </w:rPr>
        <w:t xml:space="preserve"> and Permits</w:t>
      </w:r>
    </w:p>
    <w:p w14:paraId="0318C731" w14:textId="75BBDB41"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Other information regarding firm’s approach to establishing project cost.</w:t>
      </w:r>
    </w:p>
    <w:p w14:paraId="689E54A0" w14:textId="77777777" w:rsidR="00392DF8" w:rsidRPr="00F210F3" w:rsidRDefault="00392DF8" w:rsidP="00F210F3">
      <w:pPr>
        <w:ind w:left="720"/>
        <w:rPr>
          <w:color w:val="000000" w:themeColor="text1"/>
        </w:rPr>
      </w:pPr>
      <w:proofErr w:type="gramStart"/>
      <w:r w:rsidRPr="00F210F3">
        <w:rPr>
          <w:color w:val="000000" w:themeColor="text1"/>
        </w:rPr>
        <w:t>Additional</w:t>
      </w:r>
      <w:proofErr w:type="gramEnd"/>
    </w:p>
    <w:p w14:paraId="1D217651" w14:textId="42D7348A"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Proof that the firm is authorized to do business in the State of Georgia.  Firm MUST have all the necessary, valid and current licenses to do business in the State of Georgia as issued by the respective State Boards and Government Agencies responsible for regulating and licensing the services to be provided and performed.</w:t>
      </w:r>
    </w:p>
    <w:p w14:paraId="27C4B308" w14:textId="55076993" w:rsidR="00392DF8" w:rsidRPr="00F210F3" w:rsidRDefault="00392DF8" w:rsidP="00F210F3">
      <w:pPr>
        <w:pStyle w:val="ListParagraph"/>
        <w:numPr>
          <w:ilvl w:val="0"/>
          <w:numId w:val="4"/>
        </w:numPr>
        <w:contextualSpacing w:val="0"/>
        <w:rPr>
          <w:color w:val="3B3838" w:themeColor="background2" w:themeShade="40"/>
        </w:rPr>
      </w:pPr>
      <w:r w:rsidRPr="00F210F3">
        <w:rPr>
          <w:color w:val="3B3838" w:themeColor="background2" w:themeShade="40"/>
        </w:rPr>
        <w:t xml:space="preserve">In an Appendix, please provide any other pertinent information you believe will assist the City of Rockmart in assessing the capability of your firm to undertake the project (i.e. letters of </w:t>
      </w:r>
      <w:r w:rsidRPr="00F210F3">
        <w:rPr>
          <w:color w:val="3B3838" w:themeColor="background2" w:themeShade="40"/>
        </w:rPr>
        <w:lastRenderedPageBreak/>
        <w:t xml:space="preserve">recommendation, certifications or awards, etc.).  Please </w:t>
      </w:r>
      <w:proofErr w:type="gramStart"/>
      <w:r w:rsidRPr="00F210F3">
        <w:rPr>
          <w:color w:val="3B3838" w:themeColor="background2" w:themeShade="40"/>
        </w:rPr>
        <w:t>limit</w:t>
      </w:r>
      <w:proofErr w:type="gramEnd"/>
      <w:r w:rsidRPr="00F210F3">
        <w:rPr>
          <w:color w:val="3B3838" w:themeColor="background2" w:themeShade="40"/>
        </w:rPr>
        <w:t xml:space="preserve"> to no more than an additional 10 pages.</w:t>
      </w:r>
    </w:p>
    <w:p w14:paraId="4014F6D3" w14:textId="296881A7" w:rsidR="00392DF8" w:rsidRDefault="00F210F3" w:rsidP="00F210F3">
      <w:pPr>
        <w:pStyle w:val="Heading2"/>
      </w:pPr>
      <w:r>
        <w:t>Evaluation Criteria</w:t>
      </w:r>
    </w:p>
    <w:p w14:paraId="7F4DC9FA" w14:textId="3041C58E" w:rsidR="00392DF8" w:rsidRDefault="00392DF8" w:rsidP="00392DF8">
      <w:r>
        <w:t>The City of Rockmart shall at its sole discretion select the most qualified firm(s) for each project, based on the best value evaluation of the following criteria:</w:t>
      </w:r>
    </w:p>
    <w:p w14:paraId="664A670A" w14:textId="1E222CE3" w:rsidR="00392DF8" w:rsidRDefault="00392DF8" w:rsidP="00F210F3">
      <w:pPr>
        <w:pStyle w:val="ListParagraph"/>
        <w:numPr>
          <w:ilvl w:val="0"/>
          <w:numId w:val="5"/>
        </w:numPr>
        <w:contextualSpacing w:val="0"/>
      </w:pPr>
      <w:r>
        <w:t>Relevance and amount of previous experience. (</w:t>
      </w:r>
      <w:r w:rsidR="006277D4">
        <w:t>30</w:t>
      </w:r>
      <w:r>
        <w:t>%)</w:t>
      </w:r>
    </w:p>
    <w:p w14:paraId="4F5FE823" w14:textId="50EE4204" w:rsidR="00392DF8" w:rsidRDefault="00392DF8" w:rsidP="00F210F3">
      <w:pPr>
        <w:pStyle w:val="ListParagraph"/>
        <w:numPr>
          <w:ilvl w:val="0"/>
          <w:numId w:val="5"/>
        </w:numPr>
        <w:contextualSpacing w:val="0"/>
      </w:pPr>
      <w:r>
        <w:t>Relevance and amount of previous experience with Federally Assisted</w:t>
      </w:r>
      <w:r w:rsidR="00F210F3">
        <w:t xml:space="preserve"> Projects</w:t>
      </w:r>
      <w:r>
        <w:t>. (</w:t>
      </w:r>
      <w:r w:rsidR="006277D4">
        <w:t>20</w:t>
      </w:r>
      <w:r>
        <w:t>%)</w:t>
      </w:r>
    </w:p>
    <w:p w14:paraId="2D596A12" w14:textId="5B137879" w:rsidR="00392DF8" w:rsidRDefault="00392DF8" w:rsidP="00F210F3">
      <w:pPr>
        <w:pStyle w:val="ListParagraph"/>
        <w:numPr>
          <w:ilvl w:val="0"/>
          <w:numId w:val="5"/>
        </w:numPr>
        <w:contextualSpacing w:val="0"/>
      </w:pPr>
      <w:r>
        <w:t>Methodology and approach. (</w:t>
      </w:r>
      <w:r w:rsidR="006277D4">
        <w:t>1</w:t>
      </w:r>
      <w:r w:rsidR="00AE3ADB">
        <w:t>0</w:t>
      </w:r>
      <w:r>
        <w:t>%)</w:t>
      </w:r>
    </w:p>
    <w:p w14:paraId="5A4708D5" w14:textId="6EBC2D13" w:rsidR="00392DF8" w:rsidRDefault="00392DF8" w:rsidP="00F210F3">
      <w:pPr>
        <w:pStyle w:val="ListParagraph"/>
        <w:numPr>
          <w:ilvl w:val="0"/>
          <w:numId w:val="5"/>
        </w:numPr>
        <w:contextualSpacing w:val="0"/>
      </w:pPr>
      <w:r>
        <w:t>Scope and level of services. (</w:t>
      </w:r>
      <w:r w:rsidR="00AE3ADB">
        <w:t>20</w:t>
      </w:r>
      <w:r>
        <w:t>%)</w:t>
      </w:r>
    </w:p>
    <w:p w14:paraId="722ABA7A" w14:textId="77FE7308" w:rsidR="00392DF8" w:rsidRDefault="00392DF8" w:rsidP="00F210F3">
      <w:pPr>
        <w:pStyle w:val="ListParagraph"/>
        <w:numPr>
          <w:ilvl w:val="0"/>
          <w:numId w:val="5"/>
        </w:numPr>
        <w:contextualSpacing w:val="0"/>
      </w:pPr>
      <w:r>
        <w:t>Demonstrated capacity to complete assignments and manage complex projects. (10%)</w:t>
      </w:r>
    </w:p>
    <w:p w14:paraId="6C40D81F" w14:textId="778FE2E1" w:rsidR="00392DF8" w:rsidRDefault="00392DF8" w:rsidP="00F210F3">
      <w:pPr>
        <w:pStyle w:val="ListParagraph"/>
        <w:numPr>
          <w:ilvl w:val="0"/>
          <w:numId w:val="5"/>
        </w:numPr>
        <w:contextualSpacing w:val="0"/>
      </w:pPr>
      <w:r>
        <w:t>Cost effectiveness of proposed remuneration schedule. (10%)</w:t>
      </w:r>
    </w:p>
    <w:p w14:paraId="0EB01C91" w14:textId="4608F074" w:rsidR="00392DF8" w:rsidRDefault="006277D4" w:rsidP="006277D4">
      <w:pPr>
        <w:pStyle w:val="Heading2"/>
      </w:pPr>
      <w:r>
        <w:t>General Terms and Conditions</w:t>
      </w:r>
    </w:p>
    <w:p w14:paraId="1544B188" w14:textId="70FFD97D" w:rsidR="00392DF8" w:rsidRDefault="00392DF8" w:rsidP="00392DF8">
      <w:r>
        <w:t>There are no expressed or implied obligations for the City of Rockmart to reimburse responding companies for any expenses incurred in preparing proposals in response to this RFQ.</w:t>
      </w:r>
    </w:p>
    <w:p w14:paraId="075B737E" w14:textId="33EC8010" w:rsidR="00392DF8" w:rsidRDefault="00392DF8" w:rsidP="00392DF8">
      <w:r>
        <w:t xml:space="preserve">The City reserves the right to request clarifications regarding information submitted as well as request additional information from one or more </w:t>
      </w:r>
      <w:proofErr w:type="gramStart"/>
      <w:r w:rsidR="006277D4">
        <w:t>firms</w:t>
      </w:r>
      <w:proofErr w:type="gramEnd"/>
      <w:r>
        <w:t xml:space="preserve"> submitting qualifications.</w:t>
      </w:r>
    </w:p>
    <w:p w14:paraId="5A6A6E61" w14:textId="2B0B70D2" w:rsidR="00392DF8" w:rsidRDefault="00392DF8" w:rsidP="00392DF8">
      <w:r>
        <w:t>Ownership of all data, materials, and documentation prepared for and submitted in response to this RFQ shall belong exclusively to the City of Rockmart and will be considered a public record and subject to public inspection in accordance with the Georgia Open Record Act, O.C.G.A. 50-18-70 et. seq. unless otherwise provided by law.</w:t>
      </w:r>
    </w:p>
    <w:p w14:paraId="401975A0" w14:textId="5964BBCB" w:rsidR="00392DF8" w:rsidRDefault="00392DF8" w:rsidP="00392DF8">
      <w:r>
        <w:t xml:space="preserve">The City reserves the right to reject any or all proposals, extend the deadline for submission of proposals, and call for new proposals. The City reserves the right to accept, reject and/or negotiate </w:t>
      </w:r>
      <w:proofErr w:type="gramStart"/>
      <w:r>
        <w:t>any and all</w:t>
      </w:r>
      <w:proofErr w:type="gramEnd"/>
      <w:r>
        <w:t xml:space="preserve"> proposals or parts of proposals deemed by the City Council to be in the best interest of citizens of the City of Rockmart.</w:t>
      </w:r>
    </w:p>
    <w:p w14:paraId="2BC254AA" w14:textId="0C9BBC94" w:rsidR="00392DF8" w:rsidRDefault="00392DF8" w:rsidP="00392DF8">
      <w:r>
        <w:t>The contract between the City and the successful firm</w:t>
      </w:r>
      <w:r w:rsidR="004F5693">
        <w:t>(</w:t>
      </w:r>
      <w:r>
        <w:t>s</w:t>
      </w:r>
      <w:r w:rsidR="004F5693">
        <w:t>)</w:t>
      </w:r>
      <w:r>
        <w:t xml:space="preserve"> will be on the form approved by the City of Rockmart.</w:t>
      </w:r>
    </w:p>
    <w:p w14:paraId="2852F63F" w14:textId="77777777" w:rsidR="00392DF8" w:rsidRDefault="00392DF8" w:rsidP="00392DF8">
      <w:r>
        <w:t xml:space="preserve">This RFQ and any resulting contract shall be governed in all respects by the laws of the State of </w:t>
      </w:r>
      <w:proofErr w:type="gramStart"/>
      <w:r>
        <w:t>Georgia</w:t>
      </w:r>
      <w:proofErr w:type="gramEnd"/>
      <w:r>
        <w:t xml:space="preserve"> and the successful proposing company shall comply with all applicable federal, state, and local laws and regulations.</w:t>
      </w:r>
    </w:p>
    <w:p w14:paraId="11BD9B9E" w14:textId="1649B76B" w:rsidR="00392DF8" w:rsidRDefault="006277D4" w:rsidP="00392DF8">
      <w:r>
        <w:t>By submitting their qualifications, the submitting firm certifies firms</w:t>
      </w:r>
      <w:r w:rsidR="00392DF8">
        <w:t xml:space="preserve"> certify that their proposals are made without collusion or fraud and that they have not offered or received any kickbacks or inducements from </w:t>
      </w:r>
      <w:r w:rsidR="00392DF8">
        <w:lastRenderedPageBreak/>
        <w:t xml:space="preserve">any other person or party in connection with their </w:t>
      </w:r>
      <w:r>
        <w:t>submittal</w:t>
      </w:r>
      <w:r w:rsidR="00392DF8">
        <w:t>, and that  they  have  not  conferred  with   any   City  of  Rockmart   employee   having official responsibility for this procurement transaction of any  payment,  loan, subscription, advance, deposit of money, services, or anything of value of more than nominal value, present or promise, unless consideration of substantially  equal  or greater value was exchanged.</w:t>
      </w:r>
    </w:p>
    <w:p w14:paraId="3207AFE0" w14:textId="2546D966" w:rsidR="00392DF8" w:rsidRDefault="006277D4" w:rsidP="00392DF8">
      <w:r>
        <w:t xml:space="preserve">By submitting their qualifications, the submitting firm certifies </w:t>
      </w:r>
      <w:r w:rsidR="00392DF8">
        <w:t>that by submitting their qualifications that they are not in violation of O.C.G.A.  §§ 16-10-2 and 16-10-22 for acts of bribery, and/ or conspiracy in restraint of free and open competition in transactions with state or political subdivisions.</w:t>
      </w:r>
    </w:p>
    <w:p w14:paraId="6BF2F60B" w14:textId="50E48008" w:rsidR="00392DF8" w:rsidRDefault="00392DF8" w:rsidP="00392DF8">
      <w:r>
        <w:t xml:space="preserve">By submitting their qualifications, </w:t>
      </w:r>
      <w:r w:rsidR="006277D4">
        <w:t>the</w:t>
      </w:r>
      <w:r>
        <w:t xml:space="preserve"> </w:t>
      </w:r>
      <w:r w:rsidR="006277D4">
        <w:t>submitting firm</w:t>
      </w:r>
      <w:r>
        <w:t xml:space="preserve"> certif</w:t>
      </w:r>
      <w:r w:rsidR="006277D4">
        <w:t>ies</w:t>
      </w:r>
      <w:r>
        <w:t xml:space="preserve"> that they are not currently debarred from submitting bids or proposals on contracts by any agency of the State of Georgia and the federal government, nor are they an agent of any person or entity that is currently debarred from submitting bids on contracts by any agency of the State of Georgia or the federal government.</w:t>
      </w:r>
    </w:p>
    <w:p w14:paraId="62D603BF" w14:textId="2A9EF6AF" w:rsidR="00392DF8" w:rsidRDefault="006277D4" w:rsidP="006277D4">
      <w:pPr>
        <w:pStyle w:val="Heading2"/>
      </w:pPr>
      <w:r>
        <w:t>Inquiries about this RFQ</w:t>
      </w:r>
    </w:p>
    <w:p w14:paraId="475AAB0D" w14:textId="78F154A4" w:rsidR="00392DF8" w:rsidRDefault="00392DF8" w:rsidP="00392DF8">
      <w:r>
        <w:t>All inquiries and questions regarding this RF</w:t>
      </w:r>
      <w:r w:rsidR="006277D4">
        <w:t>Q</w:t>
      </w:r>
      <w:r>
        <w:t xml:space="preserve"> shall be in writing and directed </w:t>
      </w:r>
      <w:proofErr w:type="gramStart"/>
      <w:r>
        <w:t>to</w:t>
      </w:r>
      <w:proofErr w:type="gramEnd"/>
      <w:r>
        <w:t>:</w:t>
      </w:r>
    </w:p>
    <w:p w14:paraId="7C60E471" w14:textId="098D427A" w:rsidR="00392DF8" w:rsidRDefault="005C6050" w:rsidP="006277D4">
      <w:pPr>
        <w:spacing w:after="0"/>
        <w:jc w:val="center"/>
      </w:pPr>
      <w:r>
        <w:t>Delmos Stone, Planning Director</w:t>
      </w:r>
    </w:p>
    <w:p w14:paraId="0CCA4D48" w14:textId="02234033" w:rsidR="008049A6" w:rsidRDefault="008049A6" w:rsidP="008049A6">
      <w:pPr>
        <w:spacing w:before="0" w:after="0"/>
        <w:jc w:val="center"/>
      </w:pPr>
      <w:hyperlink r:id="rId6" w:history="1">
        <w:r w:rsidRPr="005A0323">
          <w:rPr>
            <w:rStyle w:val="Hyperlink"/>
          </w:rPr>
          <w:t>dstone@rockmart-ga.gov</w:t>
        </w:r>
      </w:hyperlink>
      <w:r>
        <w:t xml:space="preserve"> </w:t>
      </w:r>
    </w:p>
    <w:p w14:paraId="30258566" w14:textId="1F7AAB9D" w:rsidR="00392DF8" w:rsidRDefault="00392DF8" w:rsidP="00392DF8">
      <w:r>
        <w:t xml:space="preserve">The deadline for submission of any questions shall be </w:t>
      </w:r>
      <w:r w:rsidR="003E15D5">
        <w:t>Tuesday</w:t>
      </w:r>
      <w:r w:rsidR="006277D4">
        <w:t xml:space="preserve">, </w:t>
      </w:r>
      <w:r w:rsidR="00F6104F">
        <w:t>July</w:t>
      </w:r>
      <w:r w:rsidR="000F2827">
        <w:t xml:space="preserve"> </w:t>
      </w:r>
      <w:r w:rsidR="002B5D99">
        <w:t>2</w:t>
      </w:r>
      <w:r w:rsidR="00FD3B59">
        <w:t>8</w:t>
      </w:r>
      <w:r w:rsidR="006277D4">
        <w:t xml:space="preserve">, </w:t>
      </w:r>
      <w:r w:rsidR="008A3CE4">
        <w:t>202</w:t>
      </w:r>
      <w:r w:rsidR="00D02200">
        <w:t>6</w:t>
      </w:r>
      <w:r w:rsidR="008A3CE4">
        <w:t>,</w:t>
      </w:r>
      <w:r>
        <w:t xml:space="preserve"> at </w:t>
      </w:r>
      <w:r w:rsidR="00D02200">
        <w:t>9:</w:t>
      </w:r>
      <w:r w:rsidR="003E15D5">
        <w:t>00 am</w:t>
      </w:r>
      <w:r>
        <w:t>.  Do not call or email any employee or elected official seeking answers to questions.  If a person or entity violates the prohibition against calling or emailing with questions, the City of Rockmart reserves the right to immediately remove said person or entity from consideration. Questions and answers will be distributed to all interested parties through a formal written addendum to the RF</w:t>
      </w:r>
      <w:r w:rsidR="006277D4">
        <w:t>Q</w:t>
      </w:r>
      <w:r>
        <w:t xml:space="preserve"> prior to the submittal deadline. All addendums will be posted on the city’s web site</w:t>
      </w:r>
      <w:r w:rsidR="008A3CE4">
        <w:t xml:space="preserve"> at</w:t>
      </w:r>
      <w:r>
        <w:t xml:space="preserve"> </w:t>
      </w:r>
      <w:hyperlink r:id="rId7" w:history="1">
        <w:r w:rsidR="00212B87">
          <w:rPr>
            <w:rStyle w:val="Hyperlink"/>
          </w:rPr>
          <w:t>Rockmart, GA - Bids / RFPs</w:t>
        </w:r>
      </w:hyperlink>
      <w:r>
        <w:t xml:space="preserve">. </w:t>
      </w:r>
    </w:p>
    <w:p w14:paraId="2A7B7206" w14:textId="7852215D" w:rsidR="00392DF8" w:rsidRDefault="008A3CE4" w:rsidP="008A3CE4">
      <w:pPr>
        <w:pStyle w:val="Heading2"/>
      </w:pPr>
      <w:r>
        <w:t>Qualification Submittal</w:t>
      </w:r>
    </w:p>
    <w:p w14:paraId="5CD20D18" w14:textId="21224D60" w:rsidR="00392DF8" w:rsidRDefault="00392DF8" w:rsidP="008A3CE4">
      <w:r>
        <w:t xml:space="preserve">Proposals are due no later than </w:t>
      </w:r>
      <w:r w:rsidR="008A3CE4">
        <w:t>9:00am</w:t>
      </w:r>
      <w:r>
        <w:t xml:space="preserve"> on </w:t>
      </w:r>
      <w:r w:rsidR="00212B87" w:rsidRPr="00212B87">
        <w:t xml:space="preserve">Tuesday, </w:t>
      </w:r>
      <w:r w:rsidR="00DD584A">
        <w:t>August</w:t>
      </w:r>
      <w:r w:rsidR="00212B87" w:rsidRPr="00212B87">
        <w:t xml:space="preserve"> </w:t>
      </w:r>
      <w:r w:rsidR="00DD584A">
        <w:t>1</w:t>
      </w:r>
      <w:r w:rsidR="00E55352">
        <w:t>8</w:t>
      </w:r>
      <w:r w:rsidR="00212B87" w:rsidRPr="00212B87">
        <w:t>, 2026</w:t>
      </w:r>
      <w:r>
        <w:t xml:space="preserve">.  An original and four (4) copies of the proposal must be enclosed in a sealed envelope clearly marked, “Proposal for </w:t>
      </w:r>
      <w:r w:rsidR="008A3CE4">
        <w:t>Engineering Services</w:t>
      </w:r>
      <w:r>
        <w:t xml:space="preserve">.” All proposals must be delivered to the City of Rockmart City Hall; Attn: </w:t>
      </w:r>
      <w:r w:rsidR="00C704B9" w:rsidRPr="00C704B9">
        <w:t>Delmos Stone, Planning Director</w:t>
      </w:r>
      <w:r>
        <w:t xml:space="preserve">; </w:t>
      </w:r>
      <w:r w:rsidR="008A3CE4">
        <w:t>316 N. Piedmont Avenue; Rockmart, GA 30153</w:t>
      </w:r>
      <w:r>
        <w:t xml:space="preserve"> by the deadline date and time.  A representative of the City of Rockmart government will publicly read the names of the companies submitting qualifications at </w:t>
      </w:r>
      <w:r w:rsidR="008A3CE4">
        <w:t xml:space="preserve">9:05am on </w:t>
      </w:r>
      <w:r w:rsidR="00A37AEF" w:rsidRPr="00212B87">
        <w:t xml:space="preserve">Tuesday, </w:t>
      </w:r>
      <w:r w:rsidR="00DD584A" w:rsidRPr="00DD584A">
        <w:t>August 18, 2026</w:t>
      </w:r>
      <w:r>
        <w:t xml:space="preserve">.  Any proposals received after the deadline date and time will be returned unopened. Incomplete proposals may not be considered if the omissions are determined to be significant.  </w:t>
      </w:r>
    </w:p>
    <w:p w14:paraId="014D456A" w14:textId="32F9EF90" w:rsidR="00392DF8" w:rsidRDefault="008A3CE4" w:rsidP="008A3CE4">
      <w:pPr>
        <w:pStyle w:val="Heading2"/>
      </w:pPr>
      <w:r>
        <w:t>Other Information</w:t>
      </w:r>
    </w:p>
    <w:p w14:paraId="15A6A90D" w14:textId="6365820D" w:rsidR="007635FC" w:rsidRDefault="00392DF8" w:rsidP="00392DF8">
      <w:r>
        <w:t>The City of Rockmart also abides by the following laws as they pertain to Federally Assisted Projects: Title VI of the Civil Rights Act of 1964; Section 109 of the HCD Act of 1974, Title 1; Title II of the Americans with Disabilities Act of 1990 (ADA); and the Architectural Barriers Act of 1968.</w:t>
      </w:r>
    </w:p>
    <w:sectPr w:rsidR="0076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4C2"/>
    <w:multiLevelType w:val="hybridMultilevel"/>
    <w:tmpl w:val="EF94C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D27C97"/>
    <w:multiLevelType w:val="hybridMultilevel"/>
    <w:tmpl w:val="1A823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B768C1"/>
    <w:multiLevelType w:val="hybridMultilevel"/>
    <w:tmpl w:val="1DB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00B51"/>
    <w:multiLevelType w:val="hybridMultilevel"/>
    <w:tmpl w:val="9DF0A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5B35FD"/>
    <w:multiLevelType w:val="hybridMultilevel"/>
    <w:tmpl w:val="D000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585396">
    <w:abstractNumId w:val="4"/>
  </w:num>
  <w:num w:numId="2" w16cid:durableId="1297759962">
    <w:abstractNumId w:val="3"/>
  </w:num>
  <w:num w:numId="3" w16cid:durableId="2147353583">
    <w:abstractNumId w:val="0"/>
  </w:num>
  <w:num w:numId="4" w16cid:durableId="426266563">
    <w:abstractNumId w:val="1"/>
  </w:num>
  <w:num w:numId="5" w16cid:durableId="32521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F8"/>
    <w:rsid w:val="00033C07"/>
    <w:rsid w:val="00073CA3"/>
    <w:rsid w:val="00077CF2"/>
    <w:rsid w:val="000822F8"/>
    <w:rsid w:val="000F2827"/>
    <w:rsid w:val="001163AB"/>
    <w:rsid w:val="001B1954"/>
    <w:rsid w:val="001E4F4B"/>
    <w:rsid w:val="00212B87"/>
    <w:rsid w:val="00223F31"/>
    <w:rsid w:val="00237D6B"/>
    <w:rsid w:val="002531C1"/>
    <w:rsid w:val="002A6AEE"/>
    <w:rsid w:val="002B5D99"/>
    <w:rsid w:val="003413FB"/>
    <w:rsid w:val="00392DF8"/>
    <w:rsid w:val="003D06FA"/>
    <w:rsid w:val="003E15D5"/>
    <w:rsid w:val="00481318"/>
    <w:rsid w:val="004A50C4"/>
    <w:rsid w:val="004F1BB4"/>
    <w:rsid w:val="004F5693"/>
    <w:rsid w:val="00533A48"/>
    <w:rsid w:val="005777B9"/>
    <w:rsid w:val="005C6050"/>
    <w:rsid w:val="006277D4"/>
    <w:rsid w:val="006B53E6"/>
    <w:rsid w:val="0070617E"/>
    <w:rsid w:val="00734401"/>
    <w:rsid w:val="007635FC"/>
    <w:rsid w:val="00782683"/>
    <w:rsid w:val="007A49D7"/>
    <w:rsid w:val="007B5D4F"/>
    <w:rsid w:val="007F55D1"/>
    <w:rsid w:val="008049A6"/>
    <w:rsid w:val="008A3CE4"/>
    <w:rsid w:val="008F3DC6"/>
    <w:rsid w:val="00961C68"/>
    <w:rsid w:val="009C4762"/>
    <w:rsid w:val="009E1616"/>
    <w:rsid w:val="00A37AEF"/>
    <w:rsid w:val="00AB056F"/>
    <w:rsid w:val="00AC0D6E"/>
    <w:rsid w:val="00AE3ADB"/>
    <w:rsid w:val="00B078AD"/>
    <w:rsid w:val="00B569A1"/>
    <w:rsid w:val="00C704B9"/>
    <w:rsid w:val="00CD5962"/>
    <w:rsid w:val="00D02200"/>
    <w:rsid w:val="00DD584A"/>
    <w:rsid w:val="00E55352"/>
    <w:rsid w:val="00E85DBD"/>
    <w:rsid w:val="00F210F3"/>
    <w:rsid w:val="00F6104F"/>
    <w:rsid w:val="00F948E4"/>
    <w:rsid w:val="00FD3B59"/>
    <w:rsid w:val="00FD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BFDC"/>
  <w15:chartTrackingRefBased/>
  <w15:docId w15:val="{2568AF6F-4D20-47AF-89A0-3AD6A57C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E6"/>
    <w:pPr>
      <w:spacing w:before="240" w:after="240" w:line="280" w:lineRule="atLeast"/>
      <w:jc w:val="both"/>
    </w:pPr>
    <w:rPr>
      <w:rFonts w:ascii="Times New Roman" w:hAnsi="Times New Roman"/>
    </w:rPr>
  </w:style>
  <w:style w:type="paragraph" w:styleId="Heading2">
    <w:name w:val="heading 2"/>
    <w:basedOn w:val="Normal"/>
    <w:next w:val="Normal"/>
    <w:link w:val="Heading2Char"/>
    <w:uiPriority w:val="9"/>
    <w:unhideWhenUsed/>
    <w:qFormat/>
    <w:rsid w:val="006B53E6"/>
    <w:pPr>
      <w:keepNext/>
      <w:keepLines/>
      <w:spacing w:before="360"/>
      <w:outlineLvl w:val="1"/>
    </w:pPr>
    <w:rPr>
      <w:rFonts w:eastAsiaTheme="majorEastAsia" w:cstheme="majorBidi"/>
      <w:b/>
      <w:color w:val="74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3E6"/>
    <w:pPr>
      <w:ind w:left="720"/>
      <w:contextualSpacing/>
    </w:pPr>
  </w:style>
  <w:style w:type="character" w:customStyle="1" w:styleId="Heading2Char">
    <w:name w:val="Heading 2 Char"/>
    <w:basedOn w:val="DefaultParagraphFont"/>
    <w:link w:val="Heading2"/>
    <w:uiPriority w:val="9"/>
    <w:rsid w:val="006B53E6"/>
    <w:rPr>
      <w:rFonts w:ascii="Times New Roman" w:eastAsiaTheme="majorEastAsia" w:hAnsi="Times New Roman" w:cstheme="majorBidi"/>
      <w:b/>
      <w:color w:val="740000"/>
      <w:sz w:val="24"/>
      <w:szCs w:val="26"/>
    </w:rPr>
  </w:style>
  <w:style w:type="character" w:styleId="Hyperlink">
    <w:name w:val="Hyperlink"/>
    <w:basedOn w:val="DefaultParagraphFont"/>
    <w:uiPriority w:val="99"/>
    <w:unhideWhenUsed/>
    <w:rsid w:val="006277D4"/>
    <w:rPr>
      <w:color w:val="0563C1" w:themeColor="hyperlink"/>
      <w:u w:val="single"/>
    </w:rPr>
  </w:style>
  <w:style w:type="character" w:styleId="UnresolvedMention">
    <w:name w:val="Unresolved Mention"/>
    <w:basedOn w:val="DefaultParagraphFont"/>
    <w:uiPriority w:val="99"/>
    <w:semiHidden/>
    <w:unhideWhenUsed/>
    <w:rsid w:val="0062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ckmart-ga.gov/BidsRFP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tone@rockmart-g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Delmos Stone</dc:creator>
  <cp:keywords/>
  <dc:description/>
  <cp:lastModifiedBy>Delmos Stone</cp:lastModifiedBy>
  <cp:revision>2</cp:revision>
  <dcterms:created xsi:type="dcterms:W3CDTF">2026-07-02T15:55:00Z</dcterms:created>
  <dcterms:modified xsi:type="dcterms:W3CDTF">2026-07-02T15:55:00Z</dcterms:modified>
</cp:coreProperties>
</file>